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97" w:rsidRDefault="00955995" w:rsidP="00955995">
      <w:pPr>
        <w:pStyle w:val="Heading1"/>
      </w:pPr>
      <w:r>
        <w:t xml:space="preserve">Regulation and consumer protection – heat </w:t>
      </w:r>
      <w:r w:rsidR="00E37EAB">
        <w:t xml:space="preserve">networks </w:t>
      </w:r>
    </w:p>
    <w:p w:rsidR="00955995" w:rsidRDefault="00955995" w:rsidP="00955995"/>
    <w:p w:rsidR="00955995" w:rsidRDefault="00955995" w:rsidP="00955995">
      <w:pPr>
        <w:pStyle w:val="Heading2"/>
      </w:pPr>
      <w:r>
        <w:t>National policy and targets</w:t>
      </w:r>
    </w:p>
    <w:p w:rsidR="001B06D3" w:rsidRDefault="001B06D3" w:rsidP="001316A3"/>
    <w:p w:rsidR="001316A3" w:rsidRPr="001316A3" w:rsidRDefault="001316A3" w:rsidP="001316A3">
      <w:r>
        <w:t xml:space="preserve">In 2017 The Department for Business, Energy and Industrial Strategy’s </w:t>
      </w:r>
      <w:r w:rsidRPr="001316A3">
        <w:rPr>
          <w:i/>
        </w:rPr>
        <w:t>The Clean Growth Strategy</w:t>
      </w:r>
      <w:r>
        <w:t xml:space="preserve"> suggested that heat networks could meet the heat demand of 17% of UK homes and 24% of commercial and public sector buildings by 2050.</w:t>
      </w:r>
    </w:p>
    <w:p w:rsidR="001B06D3" w:rsidRPr="001B06D3" w:rsidRDefault="001B06D3" w:rsidP="001B06D3">
      <w:pPr>
        <w:pStyle w:val="NoSpacing"/>
        <w:rPr>
          <w:i/>
        </w:rPr>
      </w:pPr>
      <w:r>
        <w:t>In 2019</w:t>
      </w:r>
      <w:r w:rsidR="001F53C5">
        <w:t>,</w:t>
      </w:r>
      <w:r>
        <w:t xml:space="preserve"> </w:t>
      </w:r>
      <w:r w:rsidR="001F53C5">
        <w:t>t</w:t>
      </w:r>
      <w:r w:rsidR="001316A3">
        <w:t xml:space="preserve">o meet net zero emissions targets, the </w:t>
      </w:r>
      <w:r>
        <w:t xml:space="preserve">Committee on Climate Change’s </w:t>
      </w:r>
      <w:r w:rsidRPr="001B06D3">
        <w:rPr>
          <w:i/>
        </w:rPr>
        <w:t>Net Zero Technical</w:t>
      </w:r>
    </w:p>
    <w:p w:rsidR="001316A3" w:rsidRDefault="001B06D3" w:rsidP="001B06D3">
      <w:pPr>
        <w:pStyle w:val="NoSpacing"/>
      </w:pPr>
      <w:r w:rsidRPr="001B06D3">
        <w:rPr>
          <w:i/>
        </w:rPr>
        <w:t>Report</w:t>
      </w:r>
      <w:r w:rsidR="001316A3">
        <w:t xml:space="preserve"> suggests that 80–90% of homes and all non-residential</w:t>
      </w:r>
      <w:r>
        <w:t xml:space="preserve"> </w:t>
      </w:r>
      <w:r w:rsidR="001316A3">
        <w:t xml:space="preserve">buildings must use low-carbon heat by 2050. </w:t>
      </w:r>
      <w:r w:rsidR="001F53C5">
        <w:t>One way of achieving this would be to use heat networks delivering heat supplied by renewabl</w:t>
      </w:r>
      <w:r w:rsidR="0098544D">
        <w:t>e or waste heat</w:t>
      </w:r>
      <w:r w:rsidR="001F53C5">
        <w:t xml:space="preserve"> sources.  </w:t>
      </w:r>
      <w:r w:rsidR="001316A3">
        <w:t>Heat networks could technically provide 20% of UK heat by 2050. They provide 2-3% today.</w:t>
      </w:r>
    </w:p>
    <w:p w:rsidR="001316A3" w:rsidRDefault="001316A3" w:rsidP="001316A3">
      <w:pPr>
        <w:pStyle w:val="NoSpacing"/>
      </w:pPr>
    </w:p>
    <w:p w:rsidR="0087165E" w:rsidRDefault="0087165E" w:rsidP="0087165E">
      <w:r>
        <w:t xml:space="preserve">The Competition &amp; Markets Authority (CMA) recommended that heat networks sector should be regulated, a recommendation </w:t>
      </w:r>
      <w:r w:rsidR="003C0F79">
        <w:t>that Government accepted</w:t>
      </w:r>
      <w:r>
        <w:t xml:space="preserve"> and took powers to implement through the Energy</w:t>
      </w:r>
      <w:r w:rsidR="0069108A">
        <w:t xml:space="preserve"> Act 2023.   These powers began to come into effect</w:t>
      </w:r>
      <w:r>
        <w:t xml:space="preserve"> </w:t>
      </w:r>
      <w:r w:rsidRPr="0087165E">
        <w:t>in March</w:t>
      </w:r>
      <w:r>
        <w:t xml:space="preserve"> 2025.</w:t>
      </w:r>
      <w:r w:rsidR="001F53C5">
        <w:t xml:space="preserve">  The details of how these new regulations might impact on householders living in existing houses that is connect to district heating networks is discussed below.</w:t>
      </w:r>
      <w:r w:rsidR="00B0765A">
        <w:t xml:space="preserve"> </w:t>
      </w:r>
    </w:p>
    <w:p w:rsidR="00F8391A" w:rsidRDefault="00B0765A" w:rsidP="0087165E">
      <w:r>
        <w:t>The Energy Act 2023</w:t>
      </w:r>
      <w:r w:rsidR="001F53C5">
        <w:t xml:space="preserve"> states</w:t>
      </w:r>
      <w:r w:rsidR="00F01FD9">
        <w:t xml:space="preserve"> that</w:t>
      </w:r>
      <w:r>
        <w:t xml:space="preserve"> heat network zones</w:t>
      </w:r>
      <w:r w:rsidR="001F53C5">
        <w:t xml:space="preserve"> should be</w:t>
      </w:r>
      <w:r w:rsidR="00F01FD9">
        <w:t xml:space="preserve"> established</w:t>
      </w:r>
      <w:r>
        <w:t xml:space="preserve"> across England and Wales</w:t>
      </w:r>
      <w:r w:rsidR="00F01FD9">
        <w:t xml:space="preserve"> in locations where a heat network should provide the lowest carbon and lowest cost solution for heating and hot water. Successful zone operators will be granted exclusive rights to design, construct, operate and maintain district heating networks in the city or town, overseen by an independent Zone Coordinator. It is expected that local authorities will take on this role or appoint a Zone Coordinator. </w:t>
      </w:r>
      <w:r>
        <w:t>Zoning is currently being piloted</w:t>
      </w:r>
      <w:r w:rsidR="00F01FD9">
        <w:t xml:space="preserve"> in a number of areas</w:t>
      </w:r>
      <w:r>
        <w:t xml:space="preserve"> with one of the pilots being in Bristol.  The houses in this study fall into the pilot Bristol zone. </w:t>
      </w:r>
      <w:r w:rsidR="00F8391A">
        <w:t xml:space="preserve"> There is no explicit commitment to connecting existing housing to district heating networks in these zones.  Vattenfal</w:t>
      </w:r>
      <w:r w:rsidR="005F71CD">
        <w:t>l is the</w:t>
      </w:r>
      <w:r w:rsidR="00F8391A">
        <w:t xml:space="preserve"> operator in the Bristol zone.  They make this statement: </w:t>
      </w:r>
    </w:p>
    <w:p w:rsidR="00F8391A" w:rsidRDefault="00F8391A" w:rsidP="00F8391A">
      <w:pPr>
        <w:ind w:left="720" w:hanging="720"/>
      </w:pPr>
      <w:r>
        <w:rPr>
          <w:b/>
        </w:rPr>
        <w:tab/>
      </w:r>
      <w:r w:rsidRPr="00F8391A">
        <w:rPr>
          <w:b/>
        </w:rPr>
        <w:t>Are there plans and timelines to connect existing houses onto the network?</w:t>
      </w:r>
      <w:r>
        <w:t xml:space="preserve"> Connecting existing homes is something the UK as a whole is still working on and the sector’s immediate focus is connecting new build buildings to the heat network. We are exploring pilot projects for connecting existing homes locally to demonstrate technical and economic viability.</w:t>
      </w:r>
      <w:r w:rsidR="005F71CD">
        <w:rPr>
          <w:rStyle w:val="FootnoteReference"/>
        </w:rPr>
        <w:footnoteReference w:id="2"/>
      </w:r>
      <w:r>
        <w:t xml:space="preserve"> </w:t>
      </w:r>
    </w:p>
    <w:p w:rsidR="00F8391A" w:rsidRPr="00F8391A" w:rsidRDefault="00F8391A" w:rsidP="00F8391A">
      <w:r>
        <w:t>Developers of new large building projects, including social housing, in the zones are likely to be required by planning controls to connect to the heating networ</w:t>
      </w:r>
      <w:r w:rsidR="005F71CD">
        <w:t>ks but there will be a cost get-out</w:t>
      </w:r>
      <w:r>
        <w:t xml:space="preserve"> if a developer can demonstrate that another heat source is cheaper with lower carbon emissions.</w:t>
      </w:r>
      <w:r w:rsidR="005F71CD">
        <w:t xml:space="preserve">  Such requirements are unlikely to</w:t>
      </w:r>
      <w:r w:rsidR="006A64F3">
        <w:t xml:space="preserve"> be applied to existing housing, so in the case of social housing, it will be the landlord who </w:t>
      </w:r>
      <w:r w:rsidR="001D3555">
        <w:t>would need to take the initiative in connecting to the heating network.</w:t>
      </w:r>
      <w:r>
        <w:t xml:space="preserve">   </w:t>
      </w:r>
    </w:p>
    <w:p w:rsidR="00955995" w:rsidRDefault="00955995" w:rsidP="00955995">
      <w:pPr>
        <w:pStyle w:val="Heading2"/>
      </w:pPr>
      <w:r>
        <w:t>Changing regime for regulation and consumer protection</w:t>
      </w:r>
    </w:p>
    <w:p w:rsidR="001F53C5" w:rsidRDefault="001F53C5" w:rsidP="001F53C5">
      <w:pPr>
        <w:pStyle w:val="NoSpacing"/>
        <w:rPr>
          <w:lang w:eastAsia="en-GB"/>
        </w:rPr>
      </w:pPr>
    </w:p>
    <w:p w:rsidR="001F53C5" w:rsidRDefault="001F53C5" w:rsidP="001F53C5">
      <w:pPr>
        <w:pStyle w:val="NoSpacing"/>
        <w:rPr>
          <w:lang w:eastAsia="en-GB"/>
        </w:rPr>
      </w:pPr>
      <w:r>
        <w:rPr>
          <w:lang w:eastAsia="en-GB"/>
        </w:rPr>
        <w:t>Up until now district heating networks have been largely unregulated and consumer protection has fallen mainly to a voluntary scheme operated by the Heat Trust.</w:t>
      </w:r>
      <w:r w:rsidR="0098544D">
        <w:rPr>
          <w:lang w:eastAsia="en-GB"/>
        </w:rPr>
        <w:t xml:space="preserve">  Not all current district heating schemes are signed up with the Heat Trust voluntary scheme including Vattenfall (in Bristol) and </w:t>
      </w:r>
      <w:r w:rsidR="0098544D">
        <w:rPr>
          <w:lang w:eastAsia="en-GB"/>
        </w:rPr>
        <w:lastRenderedPageBreak/>
        <w:t>Bristol City Council.</w:t>
      </w:r>
      <w:r>
        <w:rPr>
          <w:lang w:eastAsia="en-GB"/>
        </w:rPr>
        <w:t xml:space="preserve">  Some of the new measures for consumer protection are based on the experience of the Heat Trust.</w:t>
      </w:r>
      <w:r w:rsidR="00BF33EB">
        <w:rPr>
          <w:lang w:eastAsia="en-GB"/>
        </w:rPr>
        <w:t xml:space="preserve">  The requirements for effective consumer protection will be</w:t>
      </w:r>
      <w:r w:rsidR="00E37EAB">
        <w:rPr>
          <w:lang w:eastAsia="en-GB"/>
        </w:rPr>
        <w:t xml:space="preserve"> the</w:t>
      </w:r>
      <w:r w:rsidR="00BF33EB">
        <w:rPr>
          <w:lang w:eastAsia="en-GB"/>
        </w:rPr>
        <w:t xml:space="preserve"> same across all heat networks under the new regulatory regime.</w:t>
      </w:r>
      <w:r>
        <w:rPr>
          <w:lang w:eastAsia="en-GB"/>
        </w:rPr>
        <w:t xml:space="preserve">   </w:t>
      </w:r>
    </w:p>
    <w:p w:rsidR="0098544D" w:rsidRDefault="0098544D" w:rsidP="001F53C5">
      <w:pPr>
        <w:pStyle w:val="NoSpacing"/>
        <w:rPr>
          <w:lang w:eastAsia="en-GB"/>
        </w:rPr>
      </w:pPr>
    </w:p>
    <w:p w:rsidR="0098544D" w:rsidRDefault="001D3555" w:rsidP="001F53C5">
      <w:pPr>
        <w:pStyle w:val="NoSpacing"/>
        <w:rPr>
          <w:lang w:eastAsia="en-GB"/>
        </w:rPr>
      </w:pPr>
      <w:r>
        <w:rPr>
          <w:lang w:eastAsia="en-GB"/>
        </w:rPr>
        <w:t xml:space="preserve">The regulation of heat networks is now under the Office for Gas and Electricity Markets (OFGEM). </w:t>
      </w:r>
      <w:r w:rsidR="0098544D">
        <w:rPr>
          <w:lang w:eastAsia="en-GB"/>
        </w:rPr>
        <w:t>The new regime for consumer protection draws considerably on the experience and practice of regulating the competitive gas and electricity markets.  The key difference for heat networks is that they are monopolies and once a consumer is connected they have no alternative supplier</w:t>
      </w:r>
      <w:r w:rsidR="00651175">
        <w:rPr>
          <w:lang w:eastAsia="en-GB"/>
        </w:rPr>
        <w:t xml:space="preserve"> and so cannot go looking for </w:t>
      </w:r>
      <w:r w:rsidR="008719AD">
        <w:rPr>
          <w:lang w:eastAsia="en-GB"/>
        </w:rPr>
        <w:t xml:space="preserve">a </w:t>
      </w:r>
      <w:r w:rsidR="00651175">
        <w:rPr>
          <w:lang w:eastAsia="en-GB"/>
        </w:rPr>
        <w:t>cheaper tariff</w:t>
      </w:r>
      <w:r w:rsidR="0098544D">
        <w:rPr>
          <w:lang w:eastAsia="en-GB"/>
        </w:rPr>
        <w:t>.  This gives much greater importance to the need for effective consumer protections for customers of heat networ</w:t>
      </w:r>
      <w:r w:rsidR="00651175">
        <w:rPr>
          <w:lang w:eastAsia="en-GB"/>
        </w:rPr>
        <w:t>ks and particularly regulation of prices.</w:t>
      </w:r>
      <w:r w:rsidR="0098544D">
        <w:rPr>
          <w:lang w:eastAsia="en-GB"/>
        </w:rPr>
        <w:t xml:space="preserve"> </w:t>
      </w:r>
    </w:p>
    <w:p w:rsidR="001F53C5" w:rsidRDefault="001F53C5" w:rsidP="001F53C5">
      <w:pPr>
        <w:pStyle w:val="NoSpacing"/>
        <w:rPr>
          <w:lang w:eastAsia="en-GB"/>
        </w:rPr>
      </w:pPr>
    </w:p>
    <w:p w:rsidR="00955995" w:rsidRPr="00955995" w:rsidRDefault="00955995" w:rsidP="001F53C5">
      <w:pPr>
        <w:pStyle w:val="NoSpacing"/>
        <w:rPr>
          <w:lang w:eastAsia="en-GB"/>
        </w:rPr>
      </w:pPr>
      <w:r>
        <w:rPr>
          <w:lang w:eastAsia="en-GB"/>
        </w:rPr>
        <w:t>The new r</w:t>
      </w:r>
      <w:r w:rsidR="001F53C5">
        <w:rPr>
          <w:lang w:eastAsia="en-GB"/>
        </w:rPr>
        <w:t xml:space="preserve">egulatory regime for </w:t>
      </w:r>
      <w:r w:rsidR="0098544D">
        <w:rPr>
          <w:lang w:eastAsia="en-GB"/>
        </w:rPr>
        <w:t xml:space="preserve">all </w:t>
      </w:r>
      <w:r>
        <w:rPr>
          <w:lang w:eastAsia="en-GB"/>
        </w:rPr>
        <w:t>heat networks is being introduced in phases and currently it is</w:t>
      </w:r>
      <w:r w:rsidR="001F53C5">
        <w:rPr>
          <w:lang w:eastAsia="en-GB"/>
        </w:rPr>
        <w:t xml:space="preserve"> about half way to full implementation.</w:t>
      </w:r>
    </w:p>
    <w:p w:rsidR="00955995" w:rsidRPr="00955995" w:rsidRDefault="00955995" w:rsidP="001F53C5">
      <w:pPr>
        <w:pStyle w:val="NoSpacing"/>
        <w:numPr>
          <w:ilvl w:val="0"/>
          <w:numId w:val="2"/>
        </w:numPr>
        <w:rPr>
          <w:lang w:eastAsia="en-GB"/>
        </w:rPr>
      </w:pPr>
      <w:r w:rsidRPr="00955995">
        <w:rPr>
          <w:lang w:eastAsia="en-GB"/>
        </w:rPr>
        <w:t>Launch of consumer advocacy and advice services (1 April 2025).</w:t>
      </w:r>
      <w:r w:rsidR="00ED7722" w:rsidRPr="00ED7722">
        <w:t xml:space="preserve"> </w:t>
      </w:r>
      <w:r w:rsidR="00ED7722" w:rsidRPr="00ED7722">
        <w:rPr>
          <w:lang w:eastAsia="en-GB"/>
        </w:rPr>
        <w:t>Citizens Advice in England &amp;Wales and Consumer Scotland in Scotland are providing the advice and advocacy services</w:t>
      </w:r>
      <w:r w:rsidR="00ED7722">
        <w:rPr>
          <w:lang w:eastAsia="en-GB"/>
        </w:rPr>
        <w:t xml:space="preserve">, </w:t>
      </w:r>
      <w:r w:rsidR="00ED7722" w:rsidRPr="00ED7722">
        <w:rPr>
          <w:lang w:eastAsia="en-GB"/>
        </w:rPr>
        <w:t xml:space="preserve">and the Energy Ombudsman is running the consumer redress scheme. </w:t>
      </w:r>
    </w:p>
    <w:p w:rsidR="00955995" w:rsidRPr="00955995" w:rsidRDefault="00955995" w:rsidP="001F53C5">
      <w:pPr>
        <w:pStyle w:val="NoSpacing"/>
        <w:numPr>
          <w:ilvl w:val="0"/>
          <w:numId w:val="2"/>
        </w:numPr>
        <w:rPr>
          <w:lang w:eastAsia="en-GB"/>
        </w:rPr>
      </w:pPr>
      <w:r w:rsidRPr="00955995">
        <w:rPr>
          <w:lang w:eastAsia="en-GB"/>
        </w:rPr>
        <w:t>Authorisation of heat networks (1 April 2025 to 26 January 2027).</w:t>
      </w:r>
    </w:p>
    <w:p w:rsidR="00955995" w:rsidRPr="00955995" w:rsidRDefault="00955995" w:rsidP="001F53C5">
      <w:pPr>
        <w:pStyle w:val="NoSpacing"/>
        <w:numPr>
          <w:ilvl w:val="0"/>
          <w:numId w:val="2"/>
        </w:numPr>
        <w:rPr>
          <w:lang w:eastAsia="en-GB"/>
        </w:rPr>
      </w:pPr>
      <w:r w:rsidRPr="00955995">
        <w:rPr>
          <w:lang w:eastAsia="en-GB"/>
        </w:rPr>
        <w:t>Launch of regulations (27 January 2026)</w:t>
      </w:r>
      <w:r w:rsidR="00ED7722">
        <w:rPr>
          <w:lang w:eastAsia="en-GB"/>
        </w:rPr>
        <w:t xml:space="preserve"> overseen by </w:t>
      </w:r>
      <w:r w:rsidR="00AB0168">
        <w:rPr>
          <w:lang w:eastAsia="en-GB"/>
        </w:rPr>
        <w:t>OFGEM</w:t>
      </w:r>
      <w:r w:rsidR="00ED7722" w:rsidRPr="00ED7722">
        <w:rPr>
          <w:lang w:eastAsia="en-GB"/>
        </w:rPr>
        <w:t xml:space="preserve">. </w:t>
      </w:r>
    </w:p>
    <w:p w:rsidR="00955995" w:rsidRDefault="00955995" w:rsidP="001F53C5">
      <w:pPr>
        <w:pStyle w:val="NoSpacing"/>
        <w:numPr>
          <w:ilvl w:val="0"/>
          <w:numId w:val="2"/>
        </w:numPr>
        <w:rPr>
          <w:lang w:eastAsia="en-GB"/>
        </w:rPr>
      </w:pPr>
      <w:r w:rsidRPr="00955995">
        <w:rPr>
          <w:lang w:eastAsia="en-GB"/>
        </w:rPr>
        <w:t>Registration (Spring 2026 to 26 January 2027).</w:t>
      </w:r>
    </w:p>
    <w:p w:rsidR="00F00A1B" w:rsidRDefault="0098544D" w:rsidP="001F53C5">
      <w:pPr>
        <w:pStyle w:val="NoSpacing"/>
        <w:rPr>
          <w:lang w:eastAsia="en-GB"/>
        </w:rPr>
      </w:pPr>
      <w:r>
        <w:rPr>
          <w:lang w:eastAsia="en-GB"/>
        </w:rPr>
        <w:t>OFGEM have stated that t</w:t>
      </w:r>
      <w:r w:rsidR="00DE3F05" w:rsidRPr="00DE3F05">
        <w:rPr>
          <w:lang w:eastAsia="en-GB"/>
        </w:rPr>
        <w:t>he Standards of Conduct are a key consumer protection</w:t>
      </w:r>
      <w:r w:rsidR="00DE3F05">
        <w:rPr>
          <w:lang w:eastAsia="en-GB"/>
        </w:rPr>
        <w:t xml:space="preserve"> </w:t>
      </w:r>
      <w:r w:rsidR="00DE3F05" w:rsidRPr="00DE3F05">
        <w:rPr>
          <w:lang w:eastAsia="en-GB"/>
        </w:rPr>
        <w:t xml:space="preserve">mechanism in the Gas and Electricity market. </w:t>
      </w:r>
      <w:r>
        <w:rPr>
          <w:lang w:eastAsia="en-GB"/>
        </w:rPr>
        <w:t xml:space="preserve">So they are taking a similar approach with heat networks and they intend to have </w:t>
      </w:r>
      <w:r w:rsidR="00651175">
        <w:rPr>
          <w:lang w:eastAsia="en-GB"/>
        </w:rPr>
        <w:t>t</w:t>
      </w:r>
      <w:r w:rsidR="00DE3F05" w:rsidRPr="00DE3F05">
        <w:rPr>
          <w:lang w:eastAsia="en-GB"/>
        </w:rPr>
        <w:t>he</w:t>
      </w:r>
      <w:r w:rsidR="00DE3F05">
        <w:rPr>
          <w:lang w:eastAsia="en-GB"/>
        </w:rPr>
        <w:t xml:space="preserve"> </w:t>
      </w:r>
      <w:r w:rsidR="00DE3F05" w:rsidRPr="00DE3F05">
        <w:rPr>
          <w:lang w:eastAsia="en-GB"/>
        </w:rPr>
        <w:t>Standards o</w:t>
      </w:r>
      <w:r w:rsidR="00651175">
        <w:rPr>
          <w:lang w:eastAsia="en-GB"/>
        </w:rPr>
        <w:t>f Conduct</w:t>
      </w:r>
      <w:r w:rsidR="00DE3F05" w:rsidRPr="00DE3F05">
        <w:rPr>
          <w:lang w:eastAsia="en-GB"/>
        </w:rPr>
        <w:t xml:space="preserve"> in place from January 2026</w:t>
      </w:r>
      <w:r w:rsidR="00AB0168">
        <w:rPr>
          <w:lang w:eastAsia="en-GB"/>
        </w:rPr>
        <w:t>.</w:t>
      </w:r>
      <w:r w:rsidR="00651175">
        <w:rPr>
          <w:lang w:eastAsia="en-GB"/>
        </w:rPr>
        <w:t xml:space="preserve"> </w:t>
      </w:r>
      <w:r w:rsidR="00F00A1B" w:rsidRPr="00F00A1B">
        <w:rPr>
          <w:lang w:eastAsia="en-GB"/>
        </w:rPr>
        <w:t>In designing the</w:t>
      </w:r>
      <w:r w:rsidR="00F00A1B">
        <w:rPr>
          <w:lang w:eastAsia="en-GB"/>
        </w:rPr>
        <w:t xml:space="preserve"> </w:t>
      </w:r>
      <w:r w:rsidR="00651175">
        <w:rPr>
          <w:lang w:eastAsia="en-GB"/>
        </w:rPr>
        <w:t>Standards of Conduct, they are attempting to align protections</w:t>
      </w:r>
      <w:r w:rsidR="00F00A1B" w:rsidRPr="00F00A1B">
        <w:rPr>
          <w:lang w:eastAsia="en-GB"/>
        </w:rPr>
        <w:t xml:space="preserve"> with existing processes where appropriate</w:t>
      </w:r>
      <w:r w:rsidR="00651175">
        <w:rPr>
          <w:lang w:eastAsia="en-GB"/>
        </w:rPr>
        <w:t xml:space="preserve">. For example trying to mesh protections with those overseen by the </w:t>
      </w:r>
      <w:r w:rsidR="00F00A1B" w:rsidRPr="00F00A1B">
        <w:rPr>
          <w:lang w:eastAsia="en-GB"/>
        </w:rPr>
        <w:t>Regulator for Social Housing (England)</w:t>
      </w:r>
      <w:r w:rsidR="00AB0168">
        <w:rPr>
          <w:lang w:eastAsia="en-GB"/>
        </w:rPr>
        <w:t>.</w:t>
      </w:r>
    </w:p>
    <w:p w:rsidR="00651175" w:rsidRPr="008719AD" w:rsidRDefault="00651175" w:rsidP="00F00A1B">
      <w:pPr>
        <w:spacing w:before="100" w:beforeAutospacing="1" w:after="100" w:afterAutospacing="1"/>
        <w:jc w:val="left"/>
        <w:rPr>
          <w:rFonts w:eastAsia="Times New Roman" w:cstheme="minorHAnsi"/>
          <w:b/>
          <w:sz w:val="24"/>
          <w:szCs w:val="24"/>
          <w:lang w:eastAsia="en-GB"/>
        </w:rPr>
      </w:pPr>
      <w:r w:rsidRPr="008719AD">
        <w:rPr>
          <w:rFonts w:eastAsia="Times New Roman" w:cstheme="minorHAnsi"/>
          <w:b/>
          <w:sz w:val="24"/>
          <w:szCs w:val="24"/>
          <w:lang w:eastAsia="en-GB"/>
        </w:rPr>
        <w:t>Vulnerable customers</w:t>
      </w:r>
      <w:r w:rsidR="003C0F79" w:rsidRPr="008719AD">
        <w:rPr>
          <w:rFonts w:eastAsia="Times New Roman" w:cstheme="minorHAnsi"/>
          <w:b/>
          <w:sz w:val="24"/>
          <w:szCs w:val="24"/>
          <w:lang w:eastAsia="en-GB"/>
        </w:rPr>
        <w:t xml:space="preserve"> and disconnections</w:t>
      </w:r>
    </w:p>
    <w:p w:rsidR="00F00A1B" w:rsidRDefault="00651175" w:rsidP="00651175">
      <w:pPr>
        <w:pStyle w:val="NoSpacing"/>
        <w:rPr>
          <w:lang w:eastAsia="en-GB"/>
        </w:rPr>
      </w:pPr>
      <w:r>
        <w:rPr>
          <w:lang w:eastAsia="en-GB"/>
        </w:rPr>
        <w:t xml:space="preserve">It </w:t>
      </w:r>
      <w:r w:rsidR="00691C58">
        <w:rPr>
          <w:lang w:eastAsia="en-GB"/>
        </w:rPr>
        <w:t xml:space="preserve">is </w:t>
      </w:r>
      <w:r>
        <w:rPr>
          <w:lang w:eastAsia="en-GB"/>
        </w:rPr>
        <w:t>currently proposed</w:t>
      </w:r>
      <w:r w:rsidR="00F00A1B" w:rsidRPr="00F00A1B">
        <w:rPr>
          <w:lang w:eastAsia="en-GB"/>
        </w:rPr>
        <w:t xml:space="preserve"> to align the heat networks ‘Consumer Objective’</w:t>
      </w:r>
      <w:r w:rsidR="00F00A1B">
        <w:rPr>
          <w:lang w:eastAsia="en-GB"/>
        </w:rPr>
        <w:t xml:space="preserve"> </w:t>
      </w:r>
      <w:r>
        <w:rPr>
          <w:lang w:eastAsia="en-GB"/>
        </w:rPr>
        <w:t>with OFGEM</w:t>
      </w:r>
      <w:r w:rsidR="00F00A1B" w:rsidRPr="00F00A1B">
        <w:rPr>
          <w:lang w:eastAsia="en-GB"/>
        </w:rPr>
        <w:t>’s overarching ‘Customer Objective’ that:</w:t>
      </w:r>
      <w:r w:rsidR="00F00A1B">
        <w:rPr>
          <w:lang w:eastAsia="en-GB"/>
        </w:rPr>
        <w:t xml:space="preserve">  </w:t>
      </w:r>
      <w:r w:rsidR="00F00A1B" w:rsidRPr="00F00A1B">
        <w:rPr>
          <w:lang w:eastAsia="en-GB"/>
        </w:rPr>
        <w:t>“each [type of] Customer, including each Domestic Customer in a Vulnerable Situation, is</w:t>
      </w:r>
      <w:r w:rsidR="00F00A1B">
        <w:rPr>
          <w:lang w:eastAsia="en-GB"/>
        </w:rPr>
        <w:t xml:space="preserve"> </w:t>
      </w:r>
      <w:r w:rsidR="00F00A1B" w:rsidRPr="00F00A1B">
        <w:rPr>
          <w:lang w:eastAsia="en-GB"/>
        </w:rPr>
        <w:t>treated Fairly.”</w:t>
      </w:r>
      <w:r w:rsidR="00F00A1B">
        <w:rPr>
          <w:lang w:eastAsia="en-GB"/>
        </w:rPr>
        <w:t>p45</w:t>
      </w:r>
    </w:p>
    <w:p w:rsidR="00651175" w:rsidRDefault="00651175" w:rsidP="00651175">
      <w:pPr>
        <w:pStyle w:val="NoSpacing"/>
        <w:rPr>
          <w:lang w:eastAsia="en-GB"/>
        </w:rPr>
      </w:pPr>
    </w:p>
    <w:p w:rsidR="007575FC" w:rsidRDefault="007575FC" w:rsidP="00651175">
      <w:pPr>
        <w:pStyle w:val="NoSpacing"/>
        <w:rPr>
          <w:lang w:eastAsia="en-GB"/>
        </w:rPr>
      </w:pPr>
      <w:r>
        <w:rPr>
          <w:lang w:eastAsia="en-GB"/>
        </w:rPr>
        <w:t xml:space="preserve">OFGEM </w:t>
      </w:r>
      <w:r w:rsidR="00651175">
        <w:rPr>
          <w:lang w:eastAsia="en-GB"/>
        </w:rPr>
        <w:t xml:space="preserve">propose </w:t>
      </w:r>
      <w:r>
        <w:rPr>
          <w:lang w:eastAsia="en-GB"/>
        </w:rPr>
        <w:t>to</w:t>
      </w:r>
      <w:r w:rsidRPr="007575FC">
        <w:rPr>
          <w:lang w:eastAsia="en-GB"/>
        </w:rPr>
        <w:t xml:space="preserve"> define </w:t>
      </w:r>
      <w:r w:rsidRPr="007575FC">
        <w:rPr>
          <w:b/>
          <w:lang w:eastAsia="en-GB"/>
        </w:rPr>
        <w:t>vulnerability</w:t>
      </w:r>
      <w:r w:rsidRPr="007575FC">
        <w:rPr>
          <w:lang w:eastAsia="en-GB"/>
        </w:rPr>
        <w:t xml:space="preserve"> as when a consumer’s personal circumstances and</w:t>
      </w:r>
      <w:r>
        <w:rPr>
          <w:lang w:eastAsia="en-GB"/>
        </w:rPr>
        <w:t xml:space="preserve"> </w:t>
      </w:r>
      <w:r w:rsidRPr="007575FC">
        <w:rPr>
          <w:lang w:eastAsia="en-GB"/>
        </w:rPr>
        <w:t>characteristics combine with aspects of the market to create situations where a person is:</w:t>
      </w:r>
      <w:r>
        <w:rPr>
          <w:lang w:eastAsia="en-GB"/>
        </w:rPr>
        <w:t xml:space="preserve"> </w:t>
      </w:r>
      <w:r w:rsidRPr="007575FC">
        <w:rPr>
          <w:lang w:eastAsia="en-GB"/>
        </w:rPr>
        <w:t>Significantly less able than a typical domestic consumer to protect or represent his or her</w:t>
      </w:r>
      <w:r>
        <w:rPr>
          <w:lang w:eastAsia="en-GB"/>
        </w:rPr>
        <w:t xml:space="preserve"> </w:t>
      </w:r>
      <w:r w:rsidRPr="007575FC">
        <w:rPr>
          <w:lang w:eastAsia="en-GB"/>
        </w:rPr>
        <w:t>interests; and/or</w:t>
      </w:r>
      <w:r>
        <w:rPr>
          <w:lang w:eastAsia="en-GB"/>
        </w:rPr>
        <w:t xml:space="preserve"> </w:t>
      </w:r>
      <w:r w:rsidRPr="007575FC">
        <w:rPr>
          <w:lang w:eastAsia="en-GB"/>
        </w:rPr>
        <w:t>Significantly more likely than a typical domestic consumer to suffer detriment or that</w:t>
      </w:r>
      <w:r>
        <w:rPr>
          <w:lang w:eastAsia="en-GB"/>
        </w:rPr>
        <w:t xml:space="preserve"> </w:t>
      </w:r>
      <w:r w:rsidRPr="007575FC">
        <w:rPr>
          <w:lang w:eastAsia="en-GB"/>
        </w:rPr>
        <w:t>detriment is likely to be more substantial.</w:t>
      </w:r>
      <w:r>
        <w:rPr>
          <w:lang w:eastAsia="en-GB"/>
        </w:rPr>
        <w:t xml:space="preserve"> P55</w:t>
      </w:r>
    </w:p>
    <w:p w:rsidR="00651175" w:rsidRDefault="00651175" w:rsidP="00651175">
      <w:pPr>
        <w:pStyle w:val="NoSpacing"/>
        <w:rPr>
          <w:lang w:eastAsia="en-GB"/>
        </w:rPr>
      </w:pPr>
    </w:p>
    <w:p w:rsidR="007575FC" w:rsidRDefault="00651175" w:rsidP="00651175">
      <w:pPr>
        <w:pStyle w:val="NoSpacing"/>
        <w:rPr>
          <w:lang w:eastAsia="en-GB"/>
        </w:rPr>
      </w:pPr>
      <w:r>
        <w:rPr>
          <w:lang w:eastAsia="en-GB"/>
        </w:rPr>
        <w:t xml:space="preserve">The new regulations </w:t>
      </w:r>
      <w:r w:rsidR="007575FC" w:rsidRPr="007575FC">
        <w:rPr>
          <w:lang w:eastAsia="en-GB"/>
        </w:rPr>
        <w:t>will also introduce the</w:t>
      </w:r>
      <w:r w:rsidR="007575FC">
        <w:rPr>
          <w:lang w:eastAsia="en-GB"/>
        </w:rPr>
        <w:t xml:space="preserve"> </w:t>
      </w:r>
      <w:r w:rsidR="007575FC" w:rsidRPr="007575FC">
        <w:rPr>
          <w:lang w:eastAsia="en-GB"/>
        </w:rPr>
        <w:t>requirement for suppliers to operate a Priority Services Register (PSR) and provide</w:t>
      </w:r>
      <w:r w:rsidR="007575FC">
        <w:rPr>
          <w:lang w:eastAsia="en-GB"/>
        </w:rPr>
        <w:t xml:space="preserve"> </w:t>
      </w:r>
      <w:r w:rsidR="007575FC" w:rsidRPr="007575FC">
        <w:rPr>
          <w:lang w:eastAsia="en-GB"/>
        </w:rPr>
        <w:t>specific services for consumers who</w:t>
      </w:r>
      <w:r w:rsidR="003C0F79">
        <w:rPr>
          <w:lang w:eastAsia="en-GB"/>
        </w:rPr>
        <w:t xml:space="preserve"> need them. They also intend to</w:t>
      </w:r>
      <w:r w:rsidR="007575FC" w:rsidRPr="007575FC">
        <w:rPr>
          <w:lang w:eastAsia="en-GB"/>
        </w:rPr>
        <w:t xml:space="preserve"> introduce</w:t>
      </w:r>
      <w:r w:rsidR="007575FC">
        <w:rPr>
          <w:lang w:eastAsia="en-GB"/>
        </w:rPr>
        <w:t xml:space="preserve"> </w:t>
      </w:r>
      <w:r w:rsidR="007575FC" w:rsidRPr="007575FC">
        <w:rPr>
          <w:lang w:eastAsia="en-GB"/>
        </w:rPr>
        <w:t>protections to ensure consumers who struggle to pay their bills are adequately supported</w:t>
      </w:r>
      <w:r w:rsidR="007575FC">
        <w:rPr>
          <w:lang w:eastAsia="en-GB"/>
        </w:rPr>
        <w:t xml:space="preserve"> </w:t>
      </w:r>
      <w:r w:rsidR="007575FC" w:rsidRPr="007575FC">
        <w:rPr>
          <w:lang w:eastAsia="en-GB"/>
        </w:rPr>
        <w:t xml:space="preserve">and stay on supply, and </w:t>
      </w:r>
      <w:r w:rsidR="003C0F79">
        <w:rPr>
          <w:lang w:eastAsia="en-GB"/>
        </w:rPr>
        <w:t xml:space="preserve">that there will be </w:t>
      </w:r>
      <w:r w:rsidR="007575FC" w:rsidRPr="007575FC">
        <w:rPr>
          <w:lang w:eastAsia="en-GB"/>
        </w:rPr>
        <w:t>a Social Obligations Reporting condition</w:t>
      </w:r>
      <w:r w:rsidR="007575FC">
        <w:rPr>
          <w:lang w:eastAsia="en-GB"/>
        </w:rPr>
        <w:t xml:space="preserve"> (as with gas and electricity)</w:t>
      </w:r>
      <w:r w:rsidR="007575FC" w:rsidRPr="007575FC">
        <w:rPr>
          <w:lang w:eastAsia="en-GB"/>
        </w:rPr>
        <w:t>.</w:t>
      </w:r>
      <w:r w:rsidR="007575FC">
        <w:rPr>
          <w:lang w:eastAsia="en-GB"/>
        </w:rPr>
        <w:t xml:space="preserve"> P55</w:t>
      </w:r>
    </w:p>
    <w:p w:rsidR="007575FC" w:rsidRDefault="007575FC" w:rsidP="007575FC">
      <w:pPr>
        <w:pStyle w:val="NoSpacing"/>
        <w:rPr>
          <w:lang w:eastAsia="en-GB"/>
        </w:rPr>
      </w:pPr>
    </w:p>
    <w:p w:rsidR="007575FC" w:rsidRPr="007575FC" w:rsidRDefault="007575FC" w:rsidP="007575FC">
      <w:pPr>
        <w:pStyle w:val="NoSpacing"/>
        <w:rPr>
          <w:lang w:eastAsia="en-GB"/>
        </w:rPr>
      </w:pPr>
      <w:r w:rsidRPr="007575FC">
        <w:rPr>
          <w:lang w:eastAsia="en-GB"/>
        </w:rPr>
        <w:t>The authorisation</w:t>
      </w:r>
      <w:r>
        <w:rPr>
          <w:lang w:eastAsia="en-GB"/>
        </w:rPr>
        <w:t xml:space="preserve"> </w:t>
      </w:r>
      <w:r w:rsidRPr="007575FC">
        <w:rPr>
          <w:lang w:eastAsia="en-GB"/>
        </w:rPr>
        <w:t>conditions</w:t>
      </w:r>
      <w:r w:rsidR="003C0F79">
        <w:rPr>
          <w:lang w:eastAsia="en-GB"/>
        </w:rPr>
        <w:t xml:space="preserve"> for operators of heat networks</w:t>
      </w:r>
      <w:r w:rsidRPr="007575FC">
        <w:rPr>
          <w:lang w:eastAsia="en-GB"/>
        </w:rPr>
        <w:t xml:space="preserve"> will require that the</w:t>
      </w:r>
      <w:r w:rsidR="003C0F79">
        <w:rPr>
          <w:lang w:eastAsia="en-GB"/>
        </w:rPr>
        <w:t>y do</w:t>
      </w:r>
      <w:r w:rsidRPr="007575FC">
        <w:rPr>
          <w:lang w:eastAsia="en-GB"/>
        </w:rPr>
        <w:t xml:space="preserve"> not disconnect:</w:t>
      </w:r>
    </w:p>
    <w:p w:rsidR="007575FC" w:rsidRPr="003C0F79" w:rsidRDefault="007575FC" w:rsidP="003C0F79">
      <w:pPr>
        <w:pStyle w:val="NoSpacing"/>
        <w:numPr>
          <w:ilvl w:val="0"/>
          <w:numId w:val="3"/>
        </w:numPr>
      </w:pPr>
      <w:r w:rsidRPr="003C0F79">
        <w:t xml:space="preserve">In Winter, a domestic premises </w:t>
      </w:r>
      <w:r w:rsidR="003C0F79" w:rsidRPr="003C0F79">
        <w:t xml:space="preserve">that </w:t>
      </w:r>
      <w:r w:rsidRPr="003C0F79">
        <w:t>include a person who</w:t>
      </w:r>
      <w:r w:rsidR="003C0F79" w:rsidRPr="003C0F79">
        <w:t xml:space="preserve"> </w:t>
      </w:r>
      <w:r w:rsidRPr="003C0F79">
        <w:t>is under the age of 2, or is over the age of 75, disabled, terminally ill or chronically sick.</w:t>
      </w:r>
    </w:p>
    <w:p w:rsidR="007575FC" w:rsidRDefault="007575FC" w:rsidP="003C0F79">
      <w:pPr>
        <w:pStyle w:val="NoSpacing"/>
        <w:numPr>
          <w:ilvl w:val="0"/>
          <w:numId w:val="3"/>
        </w:numPr>
        <w:rPr>
          <w:lang w:eastAsia="en-GB"/>
        </w:rPr>
      </w:pPr>
      <w:r w:rsidRPr="003C0F79">
        <w:t xml:space="preserve">At any time, a domestic premises </w:t>
      </w:r>
      <w:r w:rsidR="003C0F79" w:rsidRPr="003C0F79">
        <w:t xml:space="preserve">which house </w:t>
      </w:r>
      <w:r w:rsidRPr="003C0F79">
        <w:t>a person who</w:t>
      </w:r>
      <w:r w:rsidR="003C0F79" w:rsidRPr="003C0F79">
        <w:t xml:space="preserve"> </w:t>
      </w:r>
      <w:r w:rsidRPr="003C0F79">
        <w:t>has a medical condition which means that, for medical reasons, they need to receive or</w:t>
      </w:r>
      <w:r w:rsidR="003C0F79" w:rsidRPr="003C0F79">
        <w:t xml:space="preserve"> </w:t>
      </w:r>
      <w:r w:rsidRPr="003C0F79">
        <w:t>may need to receive a supply of heating or hot water throughout the year.</w:t>
      </w:r>
      <w:r w:rsidR="00AB0168">
        <w:rPr>
          <w:lang w:eastAsia="en-GB"/>
        </w:rPr>
        <w:t xml:space="preserve"> </w:t>
      </w:r>
    </w:p>
    <w:p w:rsidR="001A28BB" w:rsidRDefault="007575FC" w:rsidP="001A28BB">
      <w:pPr>
        <w:pStyle w:val="NoSpacing"/>
        <w:rPr>
          <w:lang w:eastAsia="en-GB"/>
        </w:rPr>
      </w:pPr>
      <w:r>
        <w:rPr>
          <w:lang w:eastAsia="en-GB"/>
        </w:rPr>
        <w:lastRenderedPageBreak/>
        <w:t xml:space="preserve">These vulnerable customers </w:t>
      </w:r>
      <w:r w:rsidR="003C0F79">
        <w:rPr>
          <w:lang w:eastAsia="en-GB"/>
        </w:rPr>
        <w:t>cannot have a prepayment meters</w:t>
      </w:r>
      <w:r>
        <w:rPr>
          <w:lang w:eastAsia="en-GB"/>
        </w:rPr>
        <w:t xml:space="preserve"> forced on them</w:t>
      </w:r>
      <w:r w:rsidR="003C0F79">
        <w:rPr>
          <w:lang w:eastAsia="en-GB"/>
        </w:rPr>
        <w:t>.  Also w</w:t>
      </w:r>
      <w:r w:rsidR="001A28BB">
        <w:rPr>
          <w:lang w:eastAsia="en-GB"/>
        </w:rPr>
        <w:t xml:space="preserve">here </w:t>
      </w:r>
      <w:r w:rsidR="00305DCC">
        <w:rPr>
          <w:lang w:eastAsia="en-GB"/>
        </w:rPr>
        <w:t xml:space="preserve">prepayment </w:t>
      </w:r>
      <w:r w:rsidR="001A28BB">
        <w:rPr>
          <w:lang w:eastAsia="en-GB"/>
        </w:rPr>
        <w:t>meters do not have the technical ability to proactively identify consumers who are,</w:t>
      </w:r>
      <w:r w:rsidR="003C0F79">
        <w:rPr>
          <w:lang w:eastAsia="en-GB"/>
        </w:rPr>
        <w:t xml:space="preserve"> </w:t>
      </w:r>
      <w:r w:rsidR="001A28BB">
        <w:rPr>
          <w:lang w:eastAsia="en-GB"/>
        </w:rPr>
        <w:t>or are at risk of, self-disconnection, there must be a pathway to allow co</w:t>
      </w:r>
      <w:r w:rsidR="00AB0168">
        <w:rPr>
          <w:lang w:eastAsia="en-GB"/>
        </w:rPr>
        <w:t xml:space="preserve">nsumers to self-report this. </w:t>
      </w:r>
    </w:p>
    <w:p w:rsidR="00F6213F" w:rsidRDefault="00F6213F" w:rsidP="00F6213F">
      <w:pPr>
        <w:pStyle w:val="NoSpacing"/>
        <w:rPr>
          <w:lang w:eastAsia="en-GB"/>
        </w:rPr>
      </w:pPr>
    </w:p>
    <w:p w:rsidR="00F00A1B" w:rsidRDefault="006A64F3" w:rsidP="00F6213F">
      <w:pPr>
        <w:pStyle w:val="NoSpacing"/>
        <w:rPr>
          <w:lang w:eastAsia="en-GB"/>
        </w:rPr>
      </w:pPr>
      <w:r>
        <w:rPr>
          <w:lang w:eastAsia="en-GB"/>
        </w:rPr>
        <w:t xml:space="preserve">OFGEM have stated that they </w:t>
      </w:r>
      <w:r w:rsidR="00F00A1B" w:rsidRPr="00F00A1B">
        <w:rPr>
          <w:lang w:eastAsia="en-GB"/>
        </w:rPr>
        <w:t>expect to</w:t>
      </w:r>
      <w:r w:rsidR="00F00A1B">
        <w:rPr>
          <w:lang w:eastAsia="en-GB"/>
        </w:rPr>
        <w:t xml:space="preserve"> </w:t>
      </w:r>
      <w:r w:rsidR="00F00A1B" w:rsidRPr="00F00A1B">
        <w:rPr>
          <w:lang w:eastAsia="en-GB"/>
        </w:rPr>
        <w:t>implement the Security of Supply authorisation condition 20 from January 2026.</w:t>
      </w:r>
      <w:r>
        <w:rPr>
          <w:lang w:eastAsia="en-GB"/>
        </w:rPr>
        <w:t xml:space="preserve"> They also state:</w:t>
      </w:r>
    </w:p>
    <w:p w:rsidR="006A64F3" w:rsidRDefault="006A64F3" w:rsidP="006A64F3">
      <w:pPr>
        <w:pStyle w:val="NoSpacing"/>
        <w:ind w:left="720" w:hanging="720"/>
        <w:rPr>
          <w:sz w:val="23"/>
          <w:szCs w:val="23"/>
        </w:rPr>
      </w:pPr>
      <w:r>
        <w:rPr>
          <w:sz w:val="23"/>
          <w:szCs w:val="23"/>
        </w:rPr>
        <w:tab/>
        <w:t>Introducing the Security of Supply principle is an important step in driving the reliability of networks across the sector and ensuring that suppliers and operators recognise the supply of heat as a regulated service and implement effective processes to reduce interruptions.</w:t>
      </w:r>
      <w:r>
        <w:rPr>
          <w:rStyle w:val="FootnoteReference"/>
          <w:sz w:val="23"/>
          <w:szCs w:val="23"/>
        </w:rPr>
        <w:footnoteReference w:id="3"/>
      </w:r>
    </w:p>
    <w:p w:rsidR="006A64F3" w:rsidRDefault="006A64F3" w:rsidP="006A64F3">
      <w:pPr>
        <w:pStyle w:val="NoSpacing"/>
        <w:rPr>
          <w:lang w:eastAsia="en-GB"/>
        </w:rPr>
      </w:pPr>
      <w:r>
        <w:rPr>
          <w:sz w:val="23"/>
          <w:szCs w:val="23"/>
        </w:rPr>
        <w:t>This is an issue that is of greatest concern in older existing heat network.  In Bristol, the large-scale network that is being installed is very robust and as it will have multiple heat sources it is very likely consumer will face interruptions in supply of as a result of a single plant failure.</w:t>
      </w:r>
    </w:p>
    <w:p w:rsidR="00F6213F" w:rsidRDefault="00F6213F" w:rsidP="00F6213F">
      <w:pPr>
        <w:pStyle w:val="NoSpacing"/>
        <w:rPr>
          <w:lang w:eastAsia="en-GB"/>
        </w:rPr>
      </w:pPr>
    </w:p>
    <w:p w:rsidR="00F6213F" w:rsidRDefault="003556D2" w:rsidP="00F6213F">
      <w:pPr>
        <w:pStyle w:val="NoSpacing"/>
        <w:rPr>
          <w:lang w:eastAsia="en-GB"/>
        </w:rPr>
      </w:pPr>
      <w:r>
        <w:rPr>
          <w:lang w:eastAsia="en-GB"/>
        </w:rPr>
        <w:t xml:space="preserve">Citizens Advice will be the first point of contact for dealing with complaints that cannot be resolved by talking directly with </w:t>
      </w:r>
      <w:r w:rsidR="00C33CC3">
        <w:rPr>
          <w:lang w:eastAsia="en-GB"/>
        </w:rPr>
        <w:t xml:space="preserve">operator. </w:t>
      </w:r>
      <w:r w:rsidR="00F6213F">
        <w:rPr>
          <w:lang w:eastAsia="en-GB"/>
        </w:rPr>
        <w:t xml:space="preserve">The ultimate arbiter for complaints will be </w:t>
      </w:r>
      <w:r w:rsidR="00F6213F" w:rsidRPr="00F6213F">
        <w:rPr>
          <w:lang w:eastAsia="en-GB"/>
        </w:rPr>
        <w:t>the Energy Ombudsman</w:t>
      </w:r>
      <w:r w:rsidR="00F6213F">
        <w:rPr>
          <w:lang w:eastAsia="en-GB"/>
        </w:rPr>
        <w:t xml:space="preserve"> but there </w:t>
      </w:r>
      <w:r w:rsidR="00C33CC3">
        <w:rPr>
          <w:lang w:eastAsia="en-GB"/>
        </w:rPr>
        <w:t>remain</w:t>
      </w:r>
      <w:r w:rsidR="00AB0168">
        <w:rPr>
          <w:lang w:eastAsia="en-GB"/>
        </w:rPr>
        <w:t xml:space="preserve"> some concerns about</w:t>
      </w:r>
      <w:r w:rsidR="00F6213F">
        <w:rPr>
          <w:lang w:eastAsia="en-GB"/>
        </w:rPr>
        <w:t xml:space="preserve"> duplication with the duti</w:t>
      </w:r>
      <w:r w:rsidR="00AB0168">
        <w:rPr>
          <w:lang w:eastAsia="en-GB"/>
        </w:rPr>
        <w:t xml:space="preserve">es of the Housing Ombudsman. </w:t>
      </w:r>
    </w:p>
    <w:p w:rsidR="00F6213F" w:rsidRDefault="00F6213F" w:rsidP="00F6213F">
      <w:pPr>
        <w:pStyle w:val="NoSpacing"/>
        <w:rPr>
          <w:lang w:eastAsia="en-GB"/>
        </w:rPr>
      </w:pPr>
    </w:p>
    <w:p w:rsidR="00F6213F" w:rsidRDefault="00F6213F" w:rsidP="00F6213F">
      <w:pPr>
        <w:pStyle w:val="NoSpacing"/>
        <w:rPr>
          <w:lang w:eastAsia="en-GB"/>
        </w:rPr>
      </w:pPr>
      <w:r>
        <w:rPr>
          <w:lang w:eastAsia="en-GB"/>
        </w:rPr>
        <w:t xml:space="preserve">It has been a common practice in heat networks operated by local authorities and housing association to </w:t>
      </w:r>
      <w:r w:rsidR="0003185B">
        <w:rPr>
          <w:lang w:eastAsia="en-GB"/>
        </w:rPr>
        <w:t>bundle heating costs with</w:t>
      </w:r>
      <w:r w:rsidR="00E4259C">
        <w:rPr>
          <w:lang w:eastAsia="en-GB"/>
        </w:rPr>
        <w:t>in</w:t>
      </w:r>
      <w:r w:rsidR="0003185B">
        <w:rPr>
          <w:lang w:eastAsia="en-GB"/>
        </w:rPr>
        <w:t xml:space="preserve"> service charges as part of a tenant’s rent.  The new regime will be working towards unbundling of heating costs and to stop new schemes operating in this way.</w:t>
      </w:r>
    </w:p>
    <w:p w:rsidR="00F92D05" w:rsidRDefault="00F92D05" w:rsidP="00F6213F">
      <w:pPr>
        <w:pStyle w:val="NoSpacing"/>
        <w:rPr>
          <w:lang w:eastAsia="en-GB"/>
        </w:rPr>
      </w:pPr>
    </w:p>
    <w:p w:rsidR="00F92D05" w:rsidRDefault="00F92D05" w:rsidP="00F6213F">
      <w:pPr>
        <w:pStyle w:val="NoSpacing"/>
      </w:pPr>
      <w:r>
        <w:rPr>
          <w:lang w:eastAsia="en-GB"/>
        </w:rPr>
        <w:t>The one area where heat networks have been regulated for some time is on metering and billing.  This is seen as</w:t>
      </w:r>
      <w:r w:rsidR="00B539B9">
        <w:rPr>
          <w:lang w:eastAsia="en-GB"/>
        </w:rPr>
        <w:t xml:space="preserve"> an</w:t>
      </w:r>
      <w:r>
        <w:rPr>
          <w:lang w:eastAsia="en-GB"/>
        </w:rPr>
        <w:t xml:space="preserve"> area where</w:t>
      </w:r>
      <w:r w:rsidR="00B539B9">
        <w:rPr>
          <w:lang w:eastAsia="en-GB"/>
        </w:rPr>
        <w:t xml:space="preserve"> </w:t>
      </w:r>
      <w:r>
        <w:rPr>
          <w:lang w:eastAsia="en-GB"/>
        </w:rPr>
        <w:t>regulation can provide an incentive for greater energy efficiency.  Many old schemes particularly in social housing operated without heat meters and made a flat charge for heating providing no incentive to householders to constrain demand.</w:t>
      </w:r>
      <w:r w:rsidR="00B539B9">
        <w:rPr>
          <w:lang w:eastAsia="en-GB"/>
        </w:rPr>
        <w:t xml:space="preserve">  </w:t>
      </w:r>
      <w:r w:rsidR="00B539B9">
        <w:t>The new Heat Networks Technical Assurance Scheme (HNTAS) and will require all customers to have a heat meter installed where appropriate.   The new regulations will also promote high standards in heat metering.</w:t>
      </w:r>
      <w:r w:rsidR="00237BEC">
        <w:t xml:space="preserve">  </w:t>
      </w:r>
    </w:p>
    <w:p w:rsidR="00237BEC" w:rsidRDefault="00237BEC" w:rsidP="00F6213F">
      <w:pPr>
        <w:pStyle w:val="NoSpacing"/>
      </w:pPr>
    </w:p>
    <w:p w:rsidR="00955995" w:rsidRDefault="00955995" w:rsidP="00955995">
      <w:pPr>
        <w:pStyle w:val="Heading2"/>
      </w:pPr>
      <w:r>
        <w:t>Specific issues for new customers of heat networks living in existing housing</w:t>
      </w:r>
    </w:p>
    <w:p w:rsidR="0087165E" w:rsidRDefault="0087165E" w:rsidP="0087165E"/>
    <w:p w:rsidR="00375711" w:rsidRPr="00375711" w:rsidRDefault="00237BEC" w:rsidP="00DE3F05">
      <w:pPr>
        <w:rPr>
          <w:b/>
        </w:rPr>
      </w:pPr>
      <w:r>
        <w:rPr>
          <w:b/>
        </w:rPr>
        <w:t>Contracts and tenancy agreements</w:t>
      </w:r>
    </w:p>
    <w:p w:rsidR="00DE3F05" w:rsidRDefault="00594222" w:rsidP="00DE3F05">
      <w:r>
        <w:t>It is recognised</w:t>
      </w:r>
      <w:r w:rsidR="00BF33EB">
        <w:t xml:space="preserve"> by OFGEM</w:t>
      </w:r>
      <w:r>
        <w:t xml:space="preserve"> that </w:t>
      </w:r>
      <w:r w:rsidR="00DE3F05">
        <w:t>that consumers on bulk supplied heat networks</w:t>
      </w:r>
      <w:r w:rsidR="00BF33EB">
        <w:t xml:space="preserve"> need to</w:t>
      </w:r>
      <w:r w:rsidR="00DE3F05">
        <w:t xml:space="preserve"> receive the same level of protection as those on networks where consumers are directly supplied</w:t>
      </w:r>
      <w:r>
        <w:t>.  At the level of existing housing being examined in this study it is most li</w:t>
      </w:r>
      <w:r w:rsidR="00BF33EB">
        <w:t>kely that consumers would</w:t>
      </w:r>
      <w:r>
        <w:t xml:space="preserve"> have a direct contract with the district heating operator.  Having said that it may be more attractive to the operator</w:t>
      </w:r>
      <w:r w:rsidR="00BF33EB">
        <w:t xml:space="preserve"> to take on connecting </w:t>
      </w:r>
      <w:r>
        <w:t>to</w:t>
      </w:r>
      <w:r w:rsidR="00BF33EB">
        <w:t xml:space="preserve"> existing housing where these homes are grouped and the main contract is with the landlord.  So the concerns about ensuring the level of consumer protection are still pertinent. </w:t>
      </w:r>
      <w:r w:rsidR="00DE3F05">
        <w:t>P33</w:t>
      </w:r>
    </w:p>
    <w:p w:rsidR="006A64F3" w:rsidRDefault="006A64F3" w:rsidP="006A64F3">
      <w:pPr>
        <w:pStyle w:val="NoSpacing"/>
        <w:rPr>
          <w:lang w:eastAsia="en-GB"/>
        </w:rPr>
      </w:pPr>
      <w:r>
        <w:t>Who a tenant goes to if there is query over their bill</w:t>
      </w:r>
      <w:r w:rsidR="00AB0168">
        <w:t xml:space="preserve"> or that</w:t>
      </w:r>
      <w:r w:rsidR="00A62994">
        <w:t xml:space="preserve"> their</w:t>
      </w:r>
      <w:r w:rsidR="00AB0168">
        <w:t xml:space="preserve"> </w:t>
      </w:r>
      <w:r w:rsidR="00A62994">
        <w:t>HIU is malfunctioning</w:t>
      </w:r>
      <w:r>
        <w:t xml:space="preserve"> will depend on who they are contracted with</w:t>
      </w:r>
      <w:r w:rsidR="00A62994">
        <w:t xml:space="preserve">. It could be </w:t>
      </w:r>
      <w:r>
        <w:t xml:space="preserve">directly with the heat network operator or through their landlord if it is they who have the contract with the operator.  </w:t>
      </w:r>
      <w:r w:rsidRPr="00237BEC">
        <w:rPr>
          <w:highlight w:val="yellow"/>
        </w:rPr>
        <w:t>Vattenfall???</w:t>
      </w:r>
    </w:p>
    <w:p w:rsidR="006A64F3" w:rsidRDefault="00C33CC3" w:rsidP="006A64F3">
      <w:r>
        <w:lastRenderedPageBreak/>
        <w:t xml:space="preserve">Contractual arrangements are a key concern for tenants of social housing.  There is still not clarity </w:t>
      </w:r>
      <w:r w:rsidR="00DE3F05">
        <w:t>whether a supply contract can be included within</w:t>
      </w:r>
      <w:r w:rsidR="00594222">
        <w:t xml:space="preserve"> a</w:t>
      </w:r>
      <w:r w:rsidR="00DE3F05">
        <w:t xml:space="preserve"> tenancy or lease agreement documentation or whether it must be a standalone document</w:t>
      </w:r>
      <w:r>
        <w:t>.  Including it with a tenancy</w:t>
      </w:r>
      <w:r w:rsidR="00594222">
        <w:t xml:space="preserve"> agreement</w:t>
      </w:r>
      <w:r>
        <w:t xml:space="preserve"> raises big concerns about whether</w:t>
      </w:r>
      <w:r w:rsidR="00594222">
        <w:t xml:space="preserve"> arrears could result in eviction.</w:t>
      </w:r>
      <w:r>
        <w:t xml:space="preserve"> </w:t>
      </w:r>
      <w:r w:rsidR="005D0691">
        <w:t>OFGEM have offered the following as a clarification of this issue:</w:t>
      </w:r>
    </w:p>
    <w:p w:rsidR="005D0691" w:rsidRDefault="005D0691" w:rsidP="006A64F3">
      <w:pPr>
        <w:ind w:left="720" w:hanging="720"/>
      </w:pPr>
      <w:r>
        <w:tab/>
        <w:t>…draft authorisation condition 9.2.1 states that a supply contract includes ‘a lease, tenancy agreement, service charge agreement or other agreement between the authorised person and the Relevant Consumer in relation to premises under which terms and conditions relating to the supply of heating, cooling or hot water by means of the Specified Heat Network are contained’</w:t>
      </w:r>
      <w:r>
        <w:rPr>
          <w:rStyle w:val="FootnoteReference"/>
        </w:rPr>
        <w:footnoteReference w:id="4"/>
      </w:r>
    </w:p>
    <w:p w:rsidR="005D0691" w:rsidRDefault="005D0691" w:rsidP="005D0691">
      <w:pPr>
        <w:ind w:left="720" w:hanging="720"/>
      </w:pPr>
    </w:p>
    <w:p w:rsidR="00375711" w:rsidRPr="00375711" w:rsidRDefault="00375711" w:rsidP="00055BC8">
      <w:pPr>
        <w:rPr>
          <w:b/>
        </w:rPr>
      </w:pPr>
      <w:r>
        <w:rPr>
          <w:b/>
        </w:rPr>
        <w:t>Price controls</w:t>
      </w:r>
    </w:p>
    <w:p w:rsidR="003556D2" w:rsidRDefault="00C33CC3" w:rsidP="00055BC8">
      <w:r>
        <w:t>OFGEM</w:t>
      </w:r>
      <w:r w:rsidR="0082639B">
        <w:t xml:space="preserve"> is currently</w:t>
      </w:r>
      <w:r w:rsidR="00F00A1B">
        <w:t xml:space="preserve"> consult</w:t>
      </w:r>
      <w:r w:rsidR="0082639B">
        <w:t>ing</w:t>
      </w:r>
      <w:r w:rsidR="00F00A1B">
        <w:t xml:space="preserve"> on the </w:t>
      </w:r>
      <w:r w:rsidR="00F00A1B" w:rsidRPr="00F00A1B">
        <w:rPr>
          <w:b/>
        </w:rPr>
        <w:t>fair pricing</w:t>
      </w:r>
      <w:r w:rsidR="0082639B">
        <w:t xml:space="preserve"> guidance</w:t>
      </w:r>
      <w:r w:rsidR="00F00A1B">
        <w:t>.</w:t>
      </w:r>
      <w:r w:rsidR="00055BC8">
        <w:t xml:space="preserve"> </w:t>
      </w:r>
      <w:r w:rsidR="0082639B">
        <w:t>A number of metrics are proposed for assessing whether an operator is meeting</w:t>
      </w:r>
      <w:r w:rsidR="003556D2">
        <w:t xml:space="preserve"> the principles</w:t>
      </w:r>
      <w:r w:rsidR="0082639B">
        <w:t xml:space="preserve"> of fair pricing.  </w:t>
      </w:r>
      <w:r w:rsidR="003556D2">
        <w:t>The use of counterfactuals such as the costs of alte</w:t>
      </w:r>
      <w:r>
        <w:t xml:space="preserve">rnatives to district heating is being </w:t>
      </w:r>
      <w:r w:rsidR="0082639B">
        <w:t xml:space="preserve">proposed. </w:t>
      </w:r>
      <w:r w:rsidR="003556D2">
        <w:t>The cos</w:t>
      </w:r>
      <w:r>
        <w:t>t of gas central heating is put forward</w:t>
      </w:r>
      <w:r w:rsidR="003556D2">
        <w:t xml:space="preserve"> as the main comparison to district heating. B</w:t>
      </w:r>
      <w:r w:rsidR="00055BC8">
        <w:t>ut</w:t>
      </w:r>
      <w:r w:rsidR="003556D2">
        <w:t xml:space="preserve"> it is recognised that as time moves on it will be </w:t>
      </w:r>
      <w:r w:rsidR="00055BC8">
        <w:t>essential to establish a robust heat pump benchmark</w:t>
      </w:r>
      <w:r w:rsidR="003556D2">
        <w:t>.</w:t>
      </w:r>
      <w:r w:rsidR="00055BC8">
        <w:t xml:space="preserve"> </w:t>
      </w:r>
      <w:r w:rsidR="003556D2">
        <w:t xml:space="preserve">This will be tested in this study as comparisons will be made between the costs of district heating and air sourced heat pumps.  </w:t>
      </w:r>
    </w:p>
    <w:p w:rsidR="00375711" w:rsidRDefault="00375711" w:rsidP="00055BC8">
      <w:r>
        <w:t>Where the costs o</w:t>
      </w:r>
      <w:r w:rsidR="008E1F80">
        <w:t xml:space="preserve">f connection and the maintenance of key equipment (such as Heat Interface Units) fall is also unclear. </w:t>
      </w:r>
      <w:r w:rsidR="00055BC8">
        <w:t xml:space="preserve">Standing charges </w:t>
      </w:r>
      <w:r w:rsidR="00C33CC3">
        <w:t xml:space="preserve">are </w:t>
      </w:r>
      <w:r w:rsidR="00055BC8">
        <w:t xml:space="preserve">still under investigation. </w:t>
      </w:r>
      <w:r w:rsidR="008E1F80">
        <w:t xml:space="preserve">This links to the calls from heat network operators for the Boiler Upgrade Scheme to subsidise connections to the equivalent levels of the subsidy for installation of individual air-sourced and ground-sources heat pumps.  This is a crucial subject for viability of connecting existing housing to district heating networks. </w:t>
      </w:r>
    </w:p>
    <w:p w:rsidR="0082639B" w:rsidRDefault="00055BC8" w:rsidP="00055BC8">
      <w:r>
        <w:t>The</w:t>
      </w:r>
      <w:r w:rsidR="003556D2">
        <w:t xml:space="preserve">re are also concerns about who will be responsible for monitoring and enforcing </w:t>
      </w:r>
      <w:r>
        <w:t xml:space="preserve">pricing protections within </w:t>
      </w:r>
      <w:r w:rsidR="003556D2">
        <w:t xml:space="preserve">heat network </w:t>
      </w:r>
      <w:r>
        <w:t>zones</w:t>
      </w:r>
      <w:r w:rsidR="003556D2">
        <w:t xml:space="preserve">.  Will it be OFGEM or would it be more appropriate for the </w:t>
      </w:r>
      <w:r>
        <w:t>Zone controllers</w:t>
      </w:r>
      <w:r w:rsidR="003556D2">
        <w:t xml:space="preserve"> to take on this role</w:t>
      </w:r>
      <w:r>
        <w:t xml:space="preserve">? </w:t>
      </w:r>
    </w:p>
    <w:p w:rsidR="00342310" w:rsidRDefault="0082639B" w:rsidP="00342310">
      <w:r>
        <w:t xml:space="preserve">The strength of controls on pricing is still not clear.  </w:t>
      </w:r>
      <w:r w:rsidR="006D4B41">
        <w:t>In the 2024 government response</w:t>
      </w:r>
      <w:r>
        <w:t xml:space="preserve"> to consultations on fair pricing</w:t>
      </w:r>
      <w:r w:rsidR="006D4B41">
        <w:t xml:space="preserve"> it was confirmed that direct price regulation</w:t>
      </w:r>
      <w:r>
        <w:t xml:space="preserve"> (such as a price cap)</w:t>
      </w:r>
      <w:r w:rsidR="006D4B41">
        <w:t xml:space="preserve"> would not be </w:t>
      </w:r>
      <w:r>
        <w:t>introduced but that it would</w:t>
      </w:r>
      <w:r w:rsidR="006D4B41">
        <w:t xml:space="preserve"> be kept under review</w:t>
      </w:r>
      <w:r w:rsidR="00342310">
        <w:t>.</w:t>
      </w:r>
      <w:r w:rsidR="003556D2">
        <w:t xml:space="preserve">  </w:t>
      </w:r>
      <w:r>
        <w:t>In their consultation document on fair pricing, OFGEM commented on the proposed sanctions on operators if there are failures to follow the guidance:</w:t>
      </w:r>
      <w:r w:rsidR="00342310">
        <w:t xml:space="preserve"> </w:t>
      </w:r>
    </w:p>
    <w:p w:rsidR="00342310" w:rsidRDefault="0082639B" w:rsidP="0082639B">
      <w:pPr>
        <w:ind w:left="720" w:hanging="720"/>
      </w:pPr>
      <w:r>
        <w:tab/>
      </w:r>
      <w:r w:rsidR="00342310">
        <w:t>If disproportionate pricing is found, an appropriate set of actions to address this will be considered. For example, we could use our order-making powers, or, where appropriate, we could impose scheme-specific pricing restrictions. We could also take wider actions using broader compliance or enforcement tools, for example requiring some form of performance review to identify interventions for long term cost reductions, impose consumer redress or issue penalties.</w:t>
      </w:r>
      <w:r w:rsidR="003A44D6">
        <w:rPr>
          <w:rStyle w:val="FootnoteReference"/>
        </w:rPr>
        <w:footnoteReference w:id="5"/>
      </w:r>
    </w:p>
    <w:p w:rsidR="00B539B9" w:rsidRDefault="00375711" w:rsidP="00375711">
      <w:r>
        <w:t>Criticisms of the proposed controls on pricing basically come down to ‘OFGEM has powers but no mechanism’.  This may yet be resolved but it remains a key uncertainty where you have a monopoly supplier.</w:t>
      </w:r>
    </w:p>
    <w:p w:rsidR="0087165E" w:rsidRDefault="003A44D6" w:rsidP="0087165E">
      <w:pPr>
        <w:pStyle w:val="Heading2"/>
      </w:pPr>
      <w:r>
        <w:br w:type="column"/>
      </w:r>
      <w:r w:rsidR="0087165E">
        <w:lastRenderedPageBreak/>
        <w:t>Sources</w:t>
      </w:r>
    </w:p>
    <w:p w:rsidR="0087165E" w:rsidRDefault="0087165E" w:rsidP="0087165E">
      <w:r w:rsidRPr="0087165E">
        <w:rPr>
          <w:i/>
        </w:rPr>
        <w:t>Heat networks regulation: implementing consumer protections</w:t>
      </w:r>
      <w:r>
        <w:rPr>
          <w:i/>
        </w:rPr>
        <w:t xml:space="preserve"> -</w:t>
      </w:r>
      <w:r w:rsidRPr="0087165E">
        <w:rPr>
          <w:i/>
        </w:rPr>
        <w:t xml:space="preserve"> Government response</w:t>
      </w:r>
      <w:r>
        <w:rPr>
          <w:i/>
        </w:rPr>
        <w:t xml:space="preserve">, </w:t>
      </w:r>
      <w:r>
        <w:t>DESNZ / OFGEM</w:t>
      </w:r>
      <w:r w:rsidR="00F01FD9">
        <w:t>,</w:t>
      </w:r>
      <w:r>
        <w:t xml:space="preserve"> August 2025</w:t>
      </w:r>
    </w:p>
    <w:p w:rsidR="00342310" w:rsidRPr="00342310" w:rsidRDefault="00342310" w:rsidP="0087165E">
      <w:r w:rsidRPr="00342310">
        <w:rPr>
          <w:i/>
        </w:rPr>
        <w:t>Consultation: Heat networks regulation: fair pricing protections</w:t>
      </w:r>
      <w:r>
        <w:rPr>
          <w:i/>
        </w:rPr>
        <w:t xml:space="preserve">, </w:t>
      </w:r>
      <w:r>
        <w:t xml:space="preserve">OFGEM, </w:t>
      </w:r>
      <w:r w:rsidRPr="00342310">
        <w:t>30/04/2025</w:t>
      </w:r>
    </w:p>
    <w:p w:rsidR="00B0765A" w:rsidRDefault="00B0765A" w:rsidP="00B0765A">
      <w:pPr>
        <w:pStyle w:val="NoSpacing"/>
      </w:pPr>
      <w:r w:rsidRPr="00B0765A">
        <w:rPr>
          <w:i/>
        </w:rPr>
        <w:t>What to expect from upcoming regulation</w:t>
      </w:r>
      <w:r>
        <w:t xml:space="preserve"> Carol Aitken, Public &amp; Regulatory Affairs Adviser, Vattenfall</w:t>
      </w:r>
      <w:r w:rsidR="00F01FD9">
        <w:t>,</w:t>
      </w:r>
      <w:r>
        <w:t xml:space="preserve"> Jan 2025</w:t>
      </w:r>
    </w:p>
    <w:p w:rsidR="00F01FD9" w:rsidRDefault="00A5277A" w:rsidP="00B0765A">
      <w:pPr>
        <w:pStyle w:val="NoSpacing"/>
      </w:pPr>
      <w:hyperlink r:id="rId8" w:history="1">
        <w:r w:rsidR="00F0485B" w:rsidRPr="001C5DA0">
          <w:rPr>
            <w:rStyle w:val="Hyperlink"/>
          </w:rPr>
          <w:t>https://heat.vattenfall.co.uk/news-and-insights/2025/01/what-to-expect-from-upcoming-regulation</w:t>
        </w:r>
      </w:hyperlink>
    </w:p>
    <w:p w:rsidR="00B81192" w:rsidRDefault="00B81192" w:rsidP="00B0765A">
      <w:pPr>
        <w:pStyle w:val="NoSpacing"/>
      </w:pPr>
    </w:p>
    <w:p w:rsidR="00B81192" w:rsidRDefault="00B81192" w:rsidP="00B81192">
      <w:pPr>
        <w:pStyle w:val="NoSpacing"/>
        <w:jc w:val="left"/>
      </w:pPr>
      <w:r>
        <w:t xml:space="preserve">Heat Networks, POSTNOTE No.632, </w:t>
      </w:r>
      <w:r w:rsidRPr="00B81192">
        <w:t>The Parliamentary Office of Scie</w:t>
      </w:r>
      <w:r>
        <w:t>nce and Technology Sept 2020</w:t>
      </w:r>
    </w:p>
    <w:p w:rsidR="00F0485B" w:rsidRDefault="00F0485B" w:rsidP="00B0765A">
      <w:pPr>
        <w:pStyle w:val="NoSpacing"/>
      </w:pPr>
    </w:p>
    <w:p w:rsidR="00F0485B" w:rsidRDefault="00F0485B" w:rsidP="00B0765A">
      <w:pPr>
        <w:pStyle w:val="NoSpacing"/>
      </w:pPr>
      <w:r>
        <w:t xml:space="preserve">Stephen Knight, CEO of the Heat Trust, </w:t>
      </w:r>
      <w:r w:rsidR="00D2063E">
        <w:t>p</w:t>
      </w:r>
      <w:r>
        <w:t>hone interview 05/08/2025</w:t>
      </w:r>
      <w:r w:rsidR="00691C58">
        <w:t>, The Heat Trust has operated a voluntary consumer protection scheme for heat networks prior to</w:t>
      </w:r>
      <w:r w:rsidR="00B81192">
        <w:t xml:space="preserve"> the</w:t>
      </w:r>
      <w:r w:rsidR="00691C58">
        <w:t xml:space="preserve"> new statutory regulation and consumer protection</w:t>
      </w:r>
      <w:r w:rsidR="00B81192">
        <w:t xml:space="preserve"> regime</w:t>
      </w:r>
      <w:r w:rsidR="00691C58">
        <w:t>.</w:t>
      </w:r>
    </w:p>
    <w:p w:rsidR="00F0485B" w:rsidRDefault="00F0485B" w:rsidP="00B0765A">
      <w:pPr>
        <w:pStyle w:val="NoSpacing"/>
      </w:pPr>
    </w:p>
    <w:p w:rsidR="00F0485B" w:rsidRDefault="00F0485B" w:rsidP="00B0765A">
      <w:pPr>
        <w:pStyle w:val="NoSpacing"/>
      </w:pPr>
      <w:r>
        <w:t>Julia Oggioni (Local Net Zero Research Lead), Natasha Collins-Daniel (Head of Communications), Ian Preston (Head of Development and External Affairs), Centre for Sustainable Energy (CSE), meeting 21/08/2025.</w:t>
      </w:r>
      <w:r w:rsidR="00D2063E">
        <w:t xml:space="preserve"> CSE is</w:t>
      </w:r>
      <w:r w:rsidR="00D2063E">
        <w:rPr>
          <w:rStyle w:val="meta-body"/>
        </w:rPr>
        <w:t xml:space="preserve"> developing expert modelling solutions for the government’s Heat Network Zoning proposals.</w:t>
      </w:r>
    </w:p>
    <w:p w:rsidR="00B0765A" w:rsidRDefault="00A5277A" w:rsidP="0087165E">
      <w:hyperlink r:id="rId9" w:history="1">
        <w:r w:rsidR="00D2063E" w:rsidRPr="001C5DA0">
          <w:rPr>
            <w:rStyle w:val="Hyperlink"/>
          </w:rPr>
          <w:t>https://www.cse.org.uk/research-consultancy/consultancy-projects/heat-network-zoning-pilot/</w:t>
        </w:r>
      </w:hyperlink>
    </w:p>
    <w:p w:rsidR="00D2063E" w:rsidRPr="0087165E" w:rsidRDefault="00D2063E" w:rsidP="0087165E">
      <w:r>
        <w:t xml:space="preserve">David Barnes, Research Fellow University of Leeds, phone interview 18/07/2025 </w:t>
      </w:r>
      <w:r w:rsidR="008719AD">
        <w:t>Contacted via the The Supergen Energy Networks Hub (SEN). This is a £9m research project funded by the Engineering and Physical Sciences Research Council (EPSRC).  The hub brings together collaborative teams from Industry, Academia, Government and Civil Society.</w:t>
      </w:r>
    </w:p>
    <w:sectPr w:rsidR="00D2063E" w:rsidRPr="0087165E" w:rsidSect="00415E9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9A4" w:rsidRDefault="000719A4" w:rsidP="005F71CD">
      <w:pPr>
        <w:spacing w:after="0"/>
      </w:pPr>
      <w:r>
        <w:separator/>
      </w:r>
    </w:p>
  </w:endnote>
  <w:endnote w:type="continuationSeparator" w:id="1">
    <w:p w:rsidR="000719A4" w:rsidRDefault="000719A4" w:rsidP="005F71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9A4" w:rsidRDefault="000719A4" w:rsidP="005F71CD">
      <w:pPr>
        <w:spacing w:after="0"/>
      </w:pPr>
      <w:r>
        <w:separator/>
      </w:r>
    </w:p>
  </w:footnote>
  <w:footnote w:type="continuationSeparator" w:id="1">
    <w:p w:rsidR="000719A4" w:rsidRDefault="000719A4" w:rsidP="005F71CD">
      <w:pPr>
        <w:spacing w:after="0"/>
      </w:pPr>
      <w:r>
        <w:continuationSeparator/>
      </w:r>
    </w:p>
  </w:footnote>
  <w:footnote w:id="2">
    <w:p w:rsidR="0069108A" w:rsidRDefault="0069108A">
      <w:pPr>
        <w:pStyle w:val="FootnoteText"/>
      </w:pPr>
      <w:r>
        <w:rPr>
          <w:rStyle w:val="FootnoteReference"/>
        </w:rPr>
        <w:footnoteRef/>
      </w:r>
      <w:r>
        <w:t xml:space="preserve"> </w:t>
      </w:r>
      <w:r w:rsidRPr="005F71CD">
        <w:t>https://www.bristolcityleap.co.uk/wp-content/uploads/2025/06/Vattenfall-Bedminster-heat-network-FAQs-for-BCL-website-June-2025-updates.pdf#page=2&amp;zoom=auto,-31,385</w:t>
      </w:r>
    </w:p>
  </w:footnote>
  <w:footnote w:id="3">
    <w:p w:rsidR="0069108A" w:rsidRDefault="0069108A" w:rsidP="006A64F3">
      <w:r>
        <w:rPr>
          <w:rStyle w:val="FootnoteReference"/>
        </w:rPr>
        <w:footnoteRef/>
      </w:r>
      <w:r>
        <w:t xml:space="preserve"> </w:t>
      </w:r>
      <w:r w:rsidRPr="0087165E">
        <w:rPr>
          <w:i/>
        </w:rPr>
        <w:t>Heat networks regulation: implementing consumer protections</w:t>
      </w:r>
      <w:r>
        <w:rPr>
          <w:i/>
        </w:rPr>
        <w:t xml:space="preserve"> -</w:t>
      </w:r>
      <w:r w:rsidRPr="0087165E">
        <w:rPr>
          <w:i/>
        </w:rPr>
        <w:t xml:space="preserve"> Government response</w:t>
      </w:r>
      <w:r>
        <w:rPr>
          <w:i/>
        </w:rPr>
        <w:t xml:space="preserve">, </w:t>
      </w:r>
      <w:r>
        <w:t>DESNZ / OFGEM, August 2025 p 47</w:t>
      </w:r>
    </w:p>
    <w:p w:rsidR="0069108A" w:rsidRDefault="0069108A">
      <w:pPr>
        <w:pStyle w:val="FootnoteText"/>
      </w:pPr>
    </w:p>
  </w:footnote>
  <w:footnote w:id="4">
    <w:p w:rsidR="0069108A" w:rsidRDefault="0069108A" w:rsidP="001D3555">
      <w:r>
        <w:rPr>
          <w:rStyle w:val="FootnoteReference"/>
        </w:rPr>
        <w:footnoteRef/>
      </w:r>
      <w:r>
        <w:t xml:space="preserve"> </w:t>
      </w:r>
      <w:r w:rsidRPr="001D3555">
        <w:rPr>
          <w:i/>
          <w:sz w:val="20"/>
          <w:szCs w:val="20"/>
        </w:rPr>
        <w:t xml:space="preserve">Heat networks regulation: implementing consumer protections - Government response, </w:t>
      </w:r>
      <w:r w:rsidRPr="001D3555">
        <w:rPr>
          <w:sz w:val="20"/>
          <w:szCs w:val="20"/>
        </w:rPr>
        <w:t>DESNZ / OFGEM, August 2025 p 40</w:t>
      </w:r>
    </w:p>
  </w:footnote>
  <w:footnote w:id="5">
    <w:p w:rsidR="0069108A" w:rsidRDefault="0069108A">
      <w:pPr>
        <w:pStyle w:val="FootnoteText"/>
      </w:pPr>
      <w:r>
        <w:rPr>
          <w:rStyle w:val="FootnoteReference"/>
        </w:rPr>
        <w:footnoteRef/>
      </w:r>
      <w:r>
        <w:t xml:space="preserve"> </w:t>
      </w:r>
      <w:r w:rsidRPr="00342310">
        <w:rPr>
          <w:i/>
        </w:rPr>
        <w:t>Consultation: Heat networks regulation: fair pricing protections</w:t>
      </w:r>
      <w:r>
        <w:rPr>
          <w:i/>
        </w:rPr>
        <w:t xml:space="preserve">, </w:t>
      </w:r>
      <w:r>
        <w:t xml:space="preserve">OFGEM, </w:t>
      </w:r>
      <w:r w:rsidRPr="00342310">
        <w:t>30/04/2025</w:t>
      </w:r>
      <w:r>
        <w:t xml:space="preserve"> p 86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A46D0"/>
    <w:multiLevelType w:val="multilevel"/>
    <w:tmpl w:val="C4E0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7123A1"/>
    <w:multiLevelType w:val="hybridMultilevel"/>
    <w:tmpl w:val="32D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DE5EEA"/>
    <w:multiLevelType w:val="hybridMultilevel"/>
    <w:tmpl w:val="23E4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characterSpacingControl w:val="doNotCompress"/>
  <w:footnotePr>
    <w:footnote w:id="0"/>
    <w:footnote w:id="1"/>
  </w:footnotePr>
  <w:endnotePr>
    <w:endnote w:id="0"/>
    <w:endnote w:id="1"/>
  </w:endnotePr>
  <w:compat/>
  <w:rsids>
    <w:rsidRoot w:val="00955995"/>
    <w:rsid w:val="0002675B"/>
    <w:rsid w:val="0003185B"/>
    <w:rsid w:val="00055BC8"/>
    <w:rsid w:val="000719A4"/>
    <w:rsid w:val="001316A3"/>
    <w:rsid w:val="001A28BB"/>
    <w:rsid w:val="001B06D3"/>
    <w:rsid w:val="001D3555"/>
    <w:rsid w:val="001F53C5"/>
    <w:rsid w:val="00237BEC"/>
    <w:rsid w:val="00305DCC"/>
    <w:rsid w:val="00342310"/>
    <w:rsid w:val="003556D2"/>
    <w:rsid w:val="00375711"/>
    <w:rsid w:val="003A44D6"/>
    <w:rsid w:val="003C0F79"/>
    <w:rsid w:val="00415E97"/>
    <w:rsid w:val="00594222"/>
    <w:rsid w:val="005D0691"/>
    <w:rsid w:val="005F71CD"/>
    <w:rsid w:val="00651175"/>
    <w:rsid w:val="0069108A"/>
    <w:rsid w:val="00691C58"/>
    <w:rsid w:val="006A64F3"/>
    <w:rsid w:val="006D4B41"/>
    <w:rsid w:val="007575FC"/>
    <w:rsid w:val="0082639B"/>
    <w:rsid w:val="0087165E"/>
    <w:rsid w:val="008719AD"/>
    <w:rsid w:val="008E1F80"/>
    <w:rsid w:val="00955995"/>
    <w:rsid w:val="0098544D"/>
    <w:rsid w:val="009C53EB"/>
    <w:rsid w:val="00A5277A"/>
    <w:rsid w:val="00A62994"/>
    <w:rsid w:val="00AB0168"/>
    <w:rsid w:val="00B0765A"/>
    <w:rsid w:val="00B539B9"/>
    <w:rsid w:val="00B562FB"/>
    <w:rsid w:val="00B81192"/>
    <w:rsid w:val="00BF33EB"/>
    <w:rsid w:val="00C33CC3"/>
    <w:rsid w:val="00CC2598"/>
    <w:rsid w:val="00CE1FC5"/>
    <w:rsid w:val="00D2063E"/>
    <w:rsid w:val="00DE3F05"/>
    <w:rsid w:val="00E37EAB"/>
    <w:rsid w:val="00E4259C"/>
    <w:rsid w:val="00ED7722"/>
    <w:rsid w:val="00F00A1B"/>
    <w:rsid w:val="00F01FD9"/>
    <w:rsid w:val="00F0485B"/>
    <w:rsid w:val="00F6213F"/>
    <w:rsid w:val="00F8391A"/>
    <w:rsid w:val="00F92D05"/>
    <w:rsid w:val="00FE28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E97"/>
  </w:style>
  <w:style w:type="paragraph" w:styleId="Heading1">
    <w:name w:val="heading 1"/>
    <w:basedOn w:val="Normal"/>
    <w:next w:val="Normal"/>
    <w:link w:val="Heading1Char"/>
    <w:uiPriority w:val="9"/>
    <w:qFormat/>
    <w:rsid w:val="0095599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5599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99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5599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955995"/>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Spacing">
    <w:name w:val="No Spacing"/>
    <w:uiPriority w:val="1"/>
    <w:qFormat/>
    <w:rsid w:val="007575FC"/>
    <w:pPr>
      <w:spacing w:after="0"/>
    </w:pPr>
  </w:style>
  <w:style w:type="character" w:styleId="Hyperlink">
    <w:name w:val="Hyperlink"/>
    <w:basedOn w:val="DefaultParagraphFont"/>
    <w:uiPriority w:val="99"/>
    <w:unhideWhenUsed/>
    <w:rsid w:val="00F0485B"/>
    <w:rPr>
      <w:color w:val="0563C1" w:themeColor="hyperlink"/>
      <w:u w:val="single"/>
    </w:rPr>
  </w:style>
  <w:style w:type="character" w:customStyle="1" w:styleId="meta-body">
    <w:name w:val="meta-body"/>
    <w:basedOn w:val="DefaultParagraphFont"/>
    <w:rsid w:val="00D2063E"/>
  </w:style>
  <w:style w:type="paragraph" w:customStyle="1" w:styleId="Default">
    <w:name w:val="Default"/>
    <w:rsid w:val="00B81192"/>
    <w:pPr>
      <w:autoSpaceDE w:val="0"/>
      <w:autoSpaceDN w:val="0"/>
      <w:adjustRightInd w:val="0"/>
      <w:spacing w:after="0"/>
      <w:jc w:val="left"/>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5F71CD"/>
    <w:pPr>
      <w:spacing w:after="0"/>
    </w:pPr>
    <w:rPr>
      <w:sz w:val="20"/>
      <w:szCs w:val="20"/>
    </w:rPr>
  </w:style>
  <w:style w:type="character" w:customStyle="1" w:styleId="FootnoteTextChar">
    <w:name w:val="Footnote Text Char"/>
    <w:basedOn w:val="DefaultParagraphFont"/>
    <w:link w:val="FootnoteText"/>
    <w:uiPriority w:val="99"/>
    <w:semiHidden/>
    <w:rsid w:val="005F71CD"/>
    <w:rPr>
      <w:sz w:val="20"/>
      <w:szCs w:val="20"/>
    </w:rPr>
  </w:style>
  <w:style w:type="character" w:styleId="FootnoteReference">
    <w:name w:val="footnote reference"/>
    <w:basedOn w:val="DefaultParagraphFont"/>
    <w:uiPriority w:val="99"/>
    <w:semiHidden/>
    <w:unhideWhenUsed/>
    <w:rsid w:val="005F71CD"/>
    <w:rPr>
      <w:vertAlign w:val="superscript"/>
    </w:rPr>
  </w:style>
</w:styles>
</file>

<file path=word/webSettings.xml><?xml version="1.0" encoding="utf-8"?>
<w:webSettings xmlns:r="http://schemas.openxmlformats.org/officeDocument/2006/relationships" xmlns:w="http://schemas.openxmlformats.org/wordprocessingml/2006/main">
  <w:divs>
    <w:div w:id="1313677493">
      <w:bodyDiv w:val="1"/>
      <w:marLeft w:val="0"/>
      <w:marRight w:val="0"/>
      <w:marTop w:val="0"/>
      <w:marBottom w:val="0"/>
      <w:divBdr>
        <w:top w:val="none" w:sz="0" w:space="0" w:color="auto"/>
        <w:left w:val="none" w:sz="0" w:space="0" w:color="auto"/>
        <w:bottom w:val="none" w:sz="0" w:space="0" w:color="auto"/>
        <w:right w:val="none" w:sz="0" w:space="0" w:color="auto"/>
      </w:divBdr>
    </w:div>
    <w:div w:id="1452671511">
      <w:bodyDiv w:val="1"/>
      <w:marLeft w:val="0"/>
      <w:marRight w:val="0"/>
      <w:marTop w:val="0"/>
      <w:marBottom w:val="0"/>
      <w:divBdr>
        <w:top w:val="none" w:sz="0" w:space="0" w:color="auto"/>
        <w:left w:val="none" w:sz="0" w:space="0" w:color="auto"/>
        <w:bottom w:val="none" w:sz="0" w:space="0" w:color="auto"/>
        <w:right w:val="none" w:sz="0" w:space="0" w:color="auto"/>
      </w:divBdr>
    </w:div>
    <w:div w:id="155087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t.vattenfall.co.uk/news-and-insights/2025/01/what-to-expect-from-upcoming-regul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se.org.uk/research-consultancy/consultancy-projects/heat-network-zoning-pil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DC02-DEBD-447B-9455-4B6AD2E8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4478</TotalTime>
  <Pages>5</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2025-08-27T10:11:00Z</dcterms:created>
  <dcterms:modified xsi:type="dcterms:W3CDTF">2025-09-01T14:41:00Z</dcterms:modified>
</cp:coreProperties>
</file>